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7" w:rsidRPr="00FD5627" w:rsidRDefault="00FD5627" w:rsidP="00FD5627">
      <w:pPr>
        <w:spacing w:beforeAutospacing="1" w:after="100" w:afterAutospacing="1" w:line="240" w:lineRule="auto"/>
        <w:jc w:val="center"/>
        <w:rPr>
          <w:rFonts w:ascii="Times New Roman" w:eastAsia="Times New Roman" w:hAnsi="Times New Roman" w:cs="Times New Roman"/>
          <w:sz w:val="24"/>
          <w:szCs w:val="24"/>
        </w:rPr>
      </w:pPr>
      <w:r w:rsidRPr="00FD5627">
        <w:rPr>
          <w:rFonts w:ascii="Arial" w:eastAsia="Times New Roman" w:hAnsi="Arial" w:cs="Arial"/>
          <w:b/>
          <w:bCs/>
          <w:color w:val="FFFF00"/>
          <w:sz w:val="48"/>
          <w:szCs w:val="48"/>
          <w:highlight w:val="darkGreen"/>
        </w:rPr>
        <w:t>SRFTI Courses</w:t>
      </w:r>
      <w:r w:rsidRPr="00FD5627">
        <w:rPr>
          <w:rFonts w:ascii="Times New Roman" w:eastAsia="Times New Roman" w:hAnsi="Times New Roman" w:cs="Times New Roman"/>
          <w:sz w:val="24"/>
          <w:szCs w:val="24"/>
        </w:rPr>
        <w:t xml:space="preserve"> </w:t>
      </w:r>
    </w:p>
    <w:p w:rsidR="00FD5627" w:rsidRPr="00FD5627" w:rsidRDefault="00FD5627" w:rsidP="00FD5627">
      <w:pPr>
        <w:spacing w:after="100" w:line="240" w:lineRule="auto"/>
        <w:jc w:val="center"/>
        <w:rPr>
          <w:rFonts w:ascii="MS Sans Serif" w:eastAsia="Times New Roman" w:hAnsi="MS Sans Serif" w:cs="Times New Roman"/>
          <w:sz w:val="24"/>
          <w:szCs w:val="24"/>
        </w:rPr>
      </w:pPr>
      <w:r w:rsidRPr="00FD5627">
        <w:rPr>
          <w:rFonts w:ascii="MS Sans Serif" w:eastAsia="Times New Roman" w:hAnsi="MS Sans Serif" w:cs="Times New Roman"/>
          <w:sz w:val="24"/>
          <w:szCs w:val="24"/>
        </w:rPr>
        <w:pict>
          <v:rect id="_x0000_i1025" style="width:451.3pt;height:3pt" o:hralign="center" o:hrstd="t" o:hrnoshade="t" o:hr="t" fillcolor="black" stroked="f"/>
        </w:pict>
      </w:r>
    </w:p>
    <w:p w:rsidR="00FD5627" w:rsidRPr="00FD5627" w:rsidRDefault="00FD5627" w:rsidP="00FD56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40"/>
          <w:szCs w:val="40"/>
          <w:lang w:val="en-GB"/>
        </w:rPr>
        <w:t>Course O</w:t>
      </w:r>
      <w:r w:rsidRPr="00FD5627">
        <w:rPr>
          <w:rFonts w:ascii="Verdana" w:eastAsia="Times New Roman" w:hAnsi="Verdana" w:cs="Times New Roman"/>
          <w:sz w:val="40"/>
          <w:szCs w:val="40"/>
          <w:lang w:val="en-GB"/>
        </w:rPr>
        <w:t>verview</w:t>
      </w:r>
      <w:r w:rsidRPr="00FD5627">
        <w:rPr>
          <w:rFonts w:ascii="MS Sans Serif" w:eastAsia="Times New Roman" w:hAnsi="MS Sans Serif" w:cs="Times New Roman"/>
          <w:sz w:val="24"/>
          <w:szCs w:val="24"/>
        </w:rPr>
        <w:br/>
        <w:t xml:space="preserve">      </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1483"/>
        <w:gridCol w:w="5377"/>
      </w:tblGrid>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DURATION</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16"/>
                <w:szCs w:val="16"/>
              </w:rPr>
              <w:t>3-year (Full time), Postgraduate Programme in Cinema</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COURSE STRUCTURE</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tabs>
                <w:tab w:val="left" w:pos="-91"/>
                <w:tab w:val="left" w:pos="3000"/>
                <w:tab w:val="left" w:pos="3118"/>
                <w:tab w:val="left" w:pos="8856"/>
              </w:tabs>
              <w:spacing w:before="100" w:beforeAutospacing="1" w:after="100" w:afterAutospacing="1" w:line="250" w:lineRule="atLeast"/>
              <w:ind w:right="113"/>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 xml:space="preserve">Integrated Course in 1st Semester - 20 weeks [common for all students]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 xml:space="preserve">Specialisation Programme: </w:t>
            </w:r>
            <w:r w:rsidRPr="00FD5627">
              <w:rPr>
                <w:rFonts w:ascii="Verdana" w:eastAsia="Times New Roman" w:hAnsi="Verdana" w:cs="Times New Roman"/>
                <w:sz w:val="16"/>
                <w:szCs w:val="16"/>
              </w:rPr>
              <w:t xml:space="preserve">II to VI semester </w:t>
            </w:r>
            <w:r w:rsidRPr="00FD5627">
              <w:rPr>
                <w:rFonts w:ascii="Times New Roman" w:eastAsia="Times New Roman" w:hAnsi="Times New Roman" w:cs="Times New Roman"/>
                <w:sz w:val="24"/>
                <w:szCs w:val="24"/>
              </w:rPr>
              <w:t>-</w:t>
            </w:r>
            <w:r w:rsidRPr="00FD5627">
              <w:rPr>
                <w:rFonts w:ascii="Verdana" w:eastAsia="Times New Roman" w:hAnsi="Verdana" w:cs="Times New Roman"/>
                <w:sz w:val="16"/>
                <w:szCs w:val="16"/>
              </w:rPr>
              <w:t>100 weeks</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SPECIALISATIONS OFFERED</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 xml:space="preserve">1. Production Methodology </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 xml:space="preserve">2. Direction &amp; Screenplay </w:t>
            </w:r>
            <w:r w:rsidRPr="00FD5627">
              <w:rPr>
                <w:rFonts w:ascii="Times New Roman" w:eastAsia="Times New Roman" w:hAnsi="Times New Roman" w:cs="Times New Roman"/>
                <w:b/>
                <w:bCs/>
                <w:sz w:val="24"/>
                <w:szCs w:val="24"/>
              </w:rPr>
              <w:t>Writing</w:t>
            </w:r>
            <w:r w:rsidRPr="00FD5627">
              <w:rPr>
                <w:rFonts w:ascii="MS Sans Serif" w:eastAsia="Times New Roman" w:hAnsi="MS Sans Serif" w:cs="Times New Roman"/>
                <w:b/>
                <w:bCs/>
                <w:color w:val="FFFF00"/>
                <w:sz w:val="20"/>
                <w:szCs w:val="20"/>
                <w:lang w:val="en-GB"/>
              </w:rPr>
              <w:t xml:space="preserve"> </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 xml:space="preserve">3. Cinematography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 xml:space="preserve">4. Sound Recording &amp; Design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5. Editing</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NO. OF STUDENTS</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Maximum 60 students per batch ( 12</w:t>
            </w:r>
            <w:r w:rsidRPr="00FD5627">
              <w:rPr>
                <w:rFonts w:ascii="Times New Roman" w:eastAsia="Times New Roman" w:hAnsi="Times New Roman" w:cs="Times New Roman"/>
                <w:sz w:val="24"/>
                <w:szCs w:val="24"/>
              </w:rPr>
              <w:t xml:space="preserve"> </w:t>
            </w:r>
            <w:r w:rsidRPr="00FD5627">
              <w:rPr>
                <w:rFonts w:ascii="MS Sans Serif" w:eastAsia="Times New Roman" w:hAnsi="MS Sans Serif" w:cs="Times New Roman"/>
                <w:sz w:val="16"/>
                <w:szCs w:val="16"/>
                <w:lang w:val="en-GB"/>
              </w:rPr>
              <w:t>students* per specialisation)</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COURSE CONTENT</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sz w:val="16"/>
                <w:szCs w:val="16"/>
              </w:rPr>
              <w:t>Classroom Lectures, Practical Exercises, Film Screenings, Interactions with Professionals, Workshops</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ASSESSMENT</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sz w:val="16"/>
                <w:szCs w:val="16"/>
              </w:rPr>
              <w:t xml:space="preserve">Attendance        Practical      Course Work </w:t>
            </w:r>
            <w:proofErr w:type="spellStart"/>
            <w:r w:rsidRPr="00FD5627">
              <w:rPr>
                <w:rFonts w:ascii="Verdana" w:eastAsia="Times New Roman" w:hAnsi="Verdana" w:cs="Times New Roman"/>
                <w:sz w:val="16"/>
                <w:szCs w:val="16"/>
              </w:rPr>
              <w:t>Sessionals</w:t>
            </w:r>
            <w:proofErr w:type="spellEnd"/>
            <w:r w:rsidRPr="00FD5627">
              <w:rPr>
                <w:rFonts w:ascii="Verdana" w:eastAsia="Times New Roman" w:hAnsi="Verdana" w:cs="Times New Roman"/>
                <w:sz w:val="16"/>
                <w:szCs w:val="16"/>
              </w:rPr>
              <w:t>/ Written Examinations   Exercises         Projects</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MODE OF ASSESSMENT</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Continuous</w:t>
            </w:r>
          </w:p>
        </w:tc>
      </w:tr>
      <w:tr w:rsidR="00FD5627" w:rsidRPr="00FD5627" w:rsidTr="00FD5627">
        <w:trPr>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sz w:val="16"/>
                <w:szCs w:val="16"/>
                <w:lang w:val="en-GB"/>
              </w:rPr>
              <w:t>MEDIUM OF INSTRUCTION</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6"/>
                <w:szCs w:val="16"/>
                <w:lang w:val="en-GB"/>
              </w:rPr>
              <w:t>English</w:t>
            </w:r>
          </w:p>
        </w:tc>
      </w:tr>
    </w:tbl>
    <w:p w:rsidR="00FD5627" w:rsidRPr="00FD5627" w:rsidRDefault="00FD5627" w:rsidP="00FD562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FD5627">
        <w:rPr>
          <w:rFonts w:ascii="Symbol" w:eastAsia="Symbol" w:hAnsi="Symbol" w:cs="Symbol"/>
          <w:sz w:val="20"/>
          <w:szCs w:val="24"/>
        </w:rPr>
        <w:t></w:t>
      </w:r>
      <w:r w:rsidRPr="00FD5627">
        <w:rPr>
          <w:rFonts w:ascii="Times New Roman" w:eastAsia="Symbol" w:hAnsi="Times New Roman" w:cs="Times New Roman"/>
          <w:sz w:val="14"/>
          <w:szCs w:val="14"/>
        </w:rPr>
        <w:t xml:space="preserve">         </w:t>
      </w:r>
      <w:r w:rsidRPr="00FD5627">
        <w:rPr>
          <w:rFonts w:ascii="MS Sans Serif" w:eastAsia="Times New Roman" w:hAnsi="MS Sans Serif" w:cs="Times New Roman"/>
          <w:sz w:val="24"/>
          <w:szCs w:val="24"/>
        </w:rPr>
        <w:t xml:space="preserve">  </w:t>
      </w:r>
      <w:r w:rsidRPr="00FD5627">
        <w:rPr>
          <w:rFonts w:ascii="Times New Roman" w:eastAsia="Times New Roman" w:hAnsi="Times New Roman" w:cs="Times New Roman"/>
          <w:sz w:val="24"/>
          <w:szCs w:val="24"/>
        </w:rPr>
        <w:t xml:space="preserve">Course Content </w:t>
      </w:r>
    </w:p>
    <w:tbl>
      <w:tblPr>
        <w:tblW w:w="4200" w:type="pct"/>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4"/>
        <w:gridCol w:w="7582"/>
      </w:tblGrid>
      <w:tr w:rsidR="00FD5627" w:rsidRPr="00FD5627" w:rsidTr="00FD5627">
        <w:trPr>
          <w:trHeight w:val="840"/>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u w:val="single"/>
              </w:rPr>
              <w:t xml:space="preserve">I </w:t>
            </w:r>
            <w:r w:rsidRPr="00FD5627">
              <w:rPr>
                <w:rFonts w:ascii="MS Sans Serif" w:eastAsia="Times New Roman" w:hAnsi="MS Sans Serif" w:cs="Times New Roman"/>
                <w:b/>
                <w:bCs/>
                <w:sz w:val="24"/>
                <w:szCs w:val="24"/>
                <w:u w:val="single"/>
              </w:rPr>
              <w:t>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xml:space="preserve">Classroom Lectures, Practical/Structured exercises, Film Screenings.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 xml:space="preserve">Project – Continuity Exercise (DV) 6 minutes </w:t>
            </w:r>
            <w:r w:rsidRPr="00FD5627">
              <w:rPr>
                <w:rFonts w:ascii="Times New Roman" w:eastAsia="Times New Roman" w:hAnsi="Times New Roman" w:cs="Times New Roman"/>
                <w:sz w:val="24"/>
                <w:szCs w:val="24"/>
              </w:rPr>
              <w:t xml:space="preserve">                                                </w:t>
            </w:r>
          </w:p>
          <w:p w:rsidR="00FD5627" w:rsidRPr="00FD5627" w:rsidRDefault="00FD5627" w:rsidP="00FD5627">
            <w:pPr>
              <w:spacing w:after="113" w:line="250" w:lineRule="atLeast"/>
              <w:ind w:left="170" w:right="113"/>
              <w:jc w:val="both"/>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tc>
      </w:tr>
      <w:tr w:rsidR="00FD5627" w:rsidRPr="00FD5627" w:rsidTr="00FD5627">
        <w:trPr>
          <w:trHeight w:val="1245"/>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bookmarkStart w:id="0" w:name="COURSEOVERVIEW"/>
            <w:r w:rsidRPr="00FD5627">
              <w:rPr>
                <w:rFonts w:ascii="Times New Roman" w:eastAsia="Times New Roman" w:hAnsi="Times New Roman" w:cs="Times New Roman"/>
                <w:sz w:val="24"/>
                <w:szCs w:val="24"/>
                <w:u w:val="single"/>
              </w:rPr>
              <w:t>II</w:t>
            </w:r>
            <w:bookmarkEnd w:id="0"/>
            <w:r w:rsidRPr="00FD5627">
              <w:rPr>
                <w:rFonts w:ascii="Times New Roman" w:eastAsia="Times New Roman" w:hAnsi="Times New Roman" w:cs="Times New Roman"/>
                <w:sz w:val="24"/>
                <w:szCs w:val="24"/>
              </w:rPr>
              <w:t xml:space="preserve"> </w:t>
            </w:r>
            <w:r w:rsidRPr="00FD5627">
              <w:rPr>
                <w:rFonts w:ascii="MS Sans Serif" w:eastAsia="Times New Roman" w:hAnsi="MS Sans Serif" w:cs="Times New Roman"/>
                <w:b/>
                <w:bCs/>
                <w:sz w:val="24"/>
                <w:szCs w:val="24"/>
                <w:u w:val="single"/>
              </w:rPr>
              <w:t>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Classroom Lectures, Practical/Guided exercises, Film Screenings, Interactions with Professionals, Narrative development exercises. Workshops                                             </w:t>
            </w:r>
          </w:p>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xml:space="preserve">                                                </w:t>
            </w:r>
          </w:p>
        </w:tc>
      </w:tr>
      <w:tr w:rsidR="00FD5627" w:rsidRPr="00FD5627" w:rsidTr="00FD5627">
        <w:trPr>
          <w:trHeight w:val="660"/>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u w:val="single"/>
              </w:rPr>
              <w:t>III</w:t>
            </w:r>
            <w:r w:rsidRPr="00FD5627">
              <w:rPr>
                <w:rFonts w:ascii="MS Sans Serif" w:eastAsia="Times New Roman" w:hAnsi="MS Sans Serif" w:cs="Times New Roman"/>
                <w:b/>
                <w:bCs/>
                <w:sz w:val="24"/>
                <w:szCs w:val="24"/>
                <w:u w:val="single"/>
              </w:rPr>
              <w:t xml:space="preserve"> 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Classroom Lectures, Practical/Guided exercises, Film analyses, interactions with professionals, narrative development exercises. Workshops                                                                                                                                                </w:t>
            </w:r>
          </w:p>
        </w:tc>
      </w:tr>
      <w:tr w:rsidR="00FD5627" w:rsidRPr="00FD5627" w:rsidTr="00FD5627">
        <w:trPr>
          <w:trHeight w:val="660"/>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24"/>
                <w:szCs w:val="24"/>
                <w:u w:val="single"/>
              </w:rPr>
              <w:lastRenderedPageBreak/>
              <w:t>IV 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Classroom Lectures, Practical/Guided exercises, interactions with professionals. Documentary module. Script Development Labs. Workshops</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Project – Short Film-max 10 minutes. 35 mm</w:t>
            </w:r>
          </w:p>
        </w:tc>
      </w:tr>
      <w:tr w:rsidR="00FD5627" w:rsidRPr="00FD5627" w:rsidTr="00FD5627">
        <w:trPr>
          <w:trHeight w:val="660"/>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24"/>
                <w:szCs w:val="24"/>
                <w:u w:val="single"/>
              </w:rPr>
              <w:t>V 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Practical/Guided exercises, interactions with professionals. Workshops</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Project – Playback –Max 3 to 4 Minutes,35mm</w:t>
            </w:r>
            <w:r w:rsidRPr="00FD5627">
              <w:rPr>
                <w:rFonts w:ascii="Times New Roman" w:eastAsia="Times New Roman" w:hAnsi="Times New Roman" w:cs="Times New Roman"/>
                <w:sz w:val="24"/>
                <w:szCs w:val="24"/>
              </w:rPr>
              <w:br/>
            </w:r>
            <w:r w:rsidRPr="00FD5627">
              <w:rPr>
                <w:rFonts w:ascii="Times New Roman" w:eastAsia="Times New Roman" w:hAnsi="Times New Roman" w:cs="Times New Roman"/>
                <w:b/>
                <w:bCs/>
                <w:sz w:val="24"/>
                <w:szCs w:val="24"/>
              </w:rPr>
              <w:t>Project – Experimental / Underground - 4 Minutes, HD</w:t>
            </w:r>
          </w:p>
        </w:tc>
      </w:tr>
      <w:tr w:rsidR="00FD5627" w:rsidRPr="00FD5627" w:rsidTr="00FD5627">
        <w:trPr>
          <w:trHeight w:val="660"/>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24"/>
                <w:szCs w:val="24"/>
                <w:u w:val="single"/>
              </w:rPr>
              <w:t>VI Semester</w:t>
            </w:r>
          </w:p>
        </w:tc>
        <w:tc>
          <w:tcPr>
            <w:tcW w:w="3400" w:type="pct"/>
            <w:tcBorders>
              <w:top w:val="outset" w:sz="6" w:space="0" w:color="auto"/>
              <w:left w:val="outset" w:sz="6" w:space="0" w:color="auto"/>
              <w:bottom w:val="outset" w:sz="6" w:space="0" w:color="auto"/>
              <w:right w:val="outset" w:sz="6" w:space="0" w:color="auto"/>
            </w:tcBorders>
            <w:vAlign w:val="center"/>
            <w:hideMark/>
          </w:tcPr>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Project - Dissertation film (within 30 minutes), 35mm</w:t>
            </w:r>
          </w:p>
        </w:tc>
      </w:tr>
    </w:tbl>
    <w:p w:rsidR="00FD5627" w:rsidRPr="00FD5627" w:rsidRDefault="00FD5627" w:rsidP="00FD5627">
      <w:pPr>
        <w:spacing w:after="0" w:line="240" w:lineRule="auto"/>
        <w:rPr>
          <w:rFonts w:ascii="Times New Roman" w:eastAsia="Times New Roman" w:hAnsi="Times New Roman" w:cs="Times New Roman"/>
          <w:vanish/>
          <w:sz w:val="24"/>
          <w:szCs w:val="24"/>
        </w:rPr>
      </w:pPr>
    </w:p>
    <w:tbl>
      <w:tblPr>
        <w:tblW w:w="4200" w:type="pct"/>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7683"/>
      </w:tblGrid>
      <w:tr w:rsidR="00FD5627" w:rsidRPr="00FD5627" w:rsidTr="00FD5627">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color w:val="FFFF00"/>
                <w:sz w:val="20"/>
                <w:szCs w:val="20"/>
                <w:lang w:val="en-GB"/>
              </w:rPr>
              <w:t>ACADEMIC YEAR</w:t>
            </w:r>
            <w:r w:rsidRPr="00FD5627">
              <w:rPr>
                <w:rFonts w:ascii="Verdana" w:eastAsia="Times New Roman" w:hAnsi="Verdana" w:cs="Times New Roman"/>
                <w:b/>
                <w:bCs/>
                <w:color w:val="FFFF00"/>
                <w:sz w:val="20"/>
                <w:szCs w:val="20"/>
                <w:lang w:val="en-GB"/>
              </w:rPr>
              <w:tab/>
              <w:t>To be commenced from 26 November, 2012</w:t>
            </w:r>
            <w:r w:rsidRPr="00FD5627">
              <w:rPr>
                <w:rFonts w:ascii="Verdana" w:eastAsia="Times New Roman" w:hAnsi="Verdana" w:cs="Times New Roman"/>
                <w:b/>
                <w:bCs/>
                <w:color w:val="800000"/>
                <w:sz w:val="20"/>
                <w:szCs w:val="20"/>
                <w:lang w:val="en-GB"/>
              </w:rPr>
              <w:tab/>
            </w:r>
            <w:r w:rsidRPr="00FD5627">
              <w:rPr>
                <w:rFonts w:ascii="Verdana" w:eastAsia="Times New Roman" w:hAnsi="Verdana" w:cs="Times New Roman"/>
                <w:sz w:val="16"/>
                <w:szCs w:val="16"/>
                <w:lang w:val="en-GB"/>
              </w:rPr>
              <w:tab/>
              <w:t xml:space="preserve">  </w:t>
            </w:r>
            <w:r w:rsidRPr="00FD5627">
              <w:rPr>
                <w:rFonts w:ascii="Times New Roman" w:eastAsia="Times New Roman" w:hAnsi="Times New Roman" w:cs="Times New Roman"/>
                <w:sz w:val="24"/>
                <w:szCs w:val="24"/>
              </w:rPr>
              <w:t xml:space="preserve"> </w:t>
            </w:r>
          </w:p>
        </w:tc>
      </w:tr>
      <w:tr w:rsidR="00FD5627" w:rsidRPr="00FD5627" w:rsidTr="00FD5627">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tabs>
                <w:tab w:val="left" w:pos="283"/>
                <w:tab w:val="left" w:pos="567"/>
                <w:tab w:val="left" w:pos="1200"/>
                <w:tab w:val="left" w:pos="5580"/>
              </w:tabs>
              <w:spacing w:before="100" w:beforeAutospacing="1" w:after="100" w:afterAutospacing="1" w:line="240" w:lineRule="atLeast"/>
              <w:ind w:left="1440" w:hanging="1200"/>
              <w:jc w:val="both"/>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NOTE: Seats are reserved for candidates belonging to reserved categories as per extant rules in each discipline</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THE INSTITUTE RESERVES THE RIGHT TO REVIEW THE COURSE CONTENT AND EFFECT CHANGES DUE TO ADVANCEMENT, OBSOLESCENCE OR ANY OTHER REASON AS IT DEEMS FIT.</w:t>
            </w:r>
          </w:p>
          <w:p w:rsidR="00FD5627" w:rsidRPr="00FD5627" w:rsidRDefault="00FD5627" w:rsidP="00FD5627">
            <w:pPr>
              <w:spacing w:before="100" w:beforeAutospacing="1" w:after="113"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*Planning/writing/preparation/ for the projects/exercises/workshops are required to be done beyond the routine hours. Hence students are to be prepared for fulltime academic engagement.</w:t>
            </w:r>
          </w:p>
        </w:tc>
      </w:tr>
    </w:tbl>
    <w:p w:rsidR="00FD5627" w:rsidRPr="00FD5627" w:rsidRDefault="00FD5627" w:rsidP="00FD56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sz w:val="40"/>
          <w:szCs w:val="40"/>
          <w:lang w:val="en-GB"/>
        </w:rPr>
        <w:t xml:space="preserve">Fee Structure </w:t>
      </w:r>
    </w:p>
    <w:p w:rsidR="00FD5627" w:rsidRPr="00FD5627" w:rsidRDefault="00FD5627" w:rsidP="00FD5627">
      <w:pPr>
        <w:spacing w:before="100" w:beforeAutospacing="1" w:after="100" w:afterAutospacing="1" w:line="240" w:lineRule="auto"/>
        <w:jc w:val="center"/>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tbl>
      <w:tblPr>
        <w:tblW w:w="4200" w:type="pct"/>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865"/>
        <w:gridCol w:w="2046"/>
        <w:gridCol w:w="1555"/>
        <w:gridCol w:w="190"/>
        <w:gridCol w:w="959"/>
        <w:gridCol w:w="2068"/>
      </w:tblGrid>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SL NO</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FEES HEAD</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AMOUNT IN RUPEES</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REMARKS</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PAYABLE</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1</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ADMISSION</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1000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ONE TIME</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 xml:space="preserve">ON ADMISSION </w:t>
            </w:r>
          </w:p>
        </w:tc>
      </w:tr>
      <w:tr w:rsidR="00FD5627" w:rsidRPr="00FD5627" w:rsidTr="00FD5627">
        <w:trPr>
          <w:trHeight w:val="660"/>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2</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TUTION</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17,500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PER SEMEMESTER</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 xml:space="preserve">BEGINING OF EACH SEMESTETR </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3</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LIBRARY</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1000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PER SEMEMESTER</w:t>
            </w:r>
            <w:r w:rsidRPr="00FD5627">
              <w:rPr>
                <w:rFonts w:ascii="Times New Roman" w:eastAsia="Times New Roman" w:hAnsi="Times New Roman" w:cs="Times New Roman"/>
                <w:sz w:val="24"/>
                <w:szCs w:val="24"/>
              </w:rPr>
              <w:t xml:space="preserve"> </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BEGINING OF EACH SEMESTETR</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4</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INTERNET</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1000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PER SEMEMESTER</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BEGINING OF EACH SEMESTETR</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5</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LIBRARY DEPOSIT</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5000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ONE TIME. REFUNDABLE</w:t>
            </w:r>
            <w:r w:rsidRPr="00FD5627">
              <w:rPr>
                <w:rFonts w:ascii="Times New Roman" w:eastAsia="Times New Roman" w:hAnsi="Times New Roman" w:cs="Times New Roman"/>
                <w:sz w:val="24"/>
                <w:szCs w:val="24"/>
              </w:rPr>
              <w:t xml:space="preserve"> </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 xml:space="preserve">ON ADMISSION </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6</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SECURITY DEOSIT</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sz w:val="15"/>
                <w:szCs w:val="15"/>
                <w:lang w:val="en-GB"/>
              </w:rPr>
              <w:t>15,000</w:t>
            </w:r>
          </w:p>
        </w:tc>
        <w:tc>
          <w:tcPr>
            <w:tcW w:w="6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ONE TIME. REFUNDABLE</w:t>
            </w:r>
          </w:p>
        </w:tc>
        <w:tc>
          <w:tcPr>
            <w:tcW w:w="1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 xml:space="preserve">ON ADMISSION </w:t>
            </w:r>
          </w:p>
        </w:tc>
      </w:tr>
      <w:tr w:rsidR="00FD5627" w:rsidRPr="00FD5627" w:rsidTr="00FD5627">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after="0"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color w:val="FFFF00"/>
                <w:sz w:val="24"/>
                <w:szCs w:val="24"/>
              </w:rPr>
              <w:t> </w:t>
            </w:r>
            <w:r w:rsidRPr="00FD5627">
              <w:rPr>
                <w:rFonts w:ascii="Arial" w:eastAsia="Times New Roman" w:hAnsi="Arial" w:cs="Arial"/>
                <w:b/>
                <w:bCs/>
                <w:color w:val="FFFF00"/>
                <w:sz w:val="24"/>
                <w:szCs w:val="24"/>
                <w:lang w:val="en-GB"/>
              </w:rPr>
              <w:t xml:space="preserve">FEES </w:t>
            </w:r>
            <w:r w:rsidRPr="00FD5627">
              <w:rPr>
                <w:rFonts w:ascii="Arial" w:eastAsia="Times New Roman" w:hAnsi="Arial" w:cs="Arial"/>
                <w:b/>
                <w:bCs/>
                <w:color w:val="FFFF00"/>
                <w:sz w:val="24"/>
                <w:szCs w:val="24"/>
                <w:u w:val="single"/>
                <w:lang w:val="en-GB"/>
              </w:rPr>
              <w:t>PAYABLE ON ADMISSION</w:t>
            </w:r>
            <w:r w:rsidRPr="00FD5627">
              <w:rPr>
                <w:rFonts w:ascii="Arial" w:eastAsia="Times New Roman" w:hAnsi="Arial" w:cs="Arial"/>
                <w:b/>
                <w:bCs/>
                <w:color w:val="FFFF00"/>
                <w:sz w:val="24"/>
                <w:szCs w:val="24"/>
                <w:lang w:val="en-GB"/>
              </w:rPr>
              <w:t xml:space="preserve">: (excluding hostel charges) </w:t>
            </w:r>
          </w:p>
          <w:p w:rsidR="00FD5627" w:rsidRPr="00FD5627" w:rsidRDefault="00FD5627" w:rsidP="00FD5627">
            <w:pPr>
              <w:spacing w:after="0" w:line="240" w:lineRule="auto"/>
              <w:ind w:left="720" w:right="29" w:firstLine="720"/>
              <w:outlineLvl w:val="5"/>
              <w:rPr>
                <w:rFonts w:ascii="Times New Roman" w:eastAsia="Times New Roman" w:hAnsi="Times New Roman" w:cs="Times New Roman"/>
                <w:b/>
                <w:bCs/>
                <w:sz w:val="15"/>
                <w:szCs w:val="15"/>
              </w:rPr>
            </w:pPr>
            <w:r w:rsidRPr="00FD5627">
              <w:rPr>
                <w:rFonts w:ascii="Arial" w:eastAsia="Times New Roman" w:hAnsi="Arial" w:cs="Arial"/>
                <w:b/>
                <w:bCs/>
                <w:color w:val="FFFF00"/>
                <w:sz w:val="15"/>
                <w:szCs w:val="15"/>
                <w:lang w:val="en-GB"/>
              </w:rPr>
              <w:t>Rs.40,500/- (Rupees Forty thousand five hundred only)</w:t>
            </w:r>
          </w:p>
          <w:p w:rsidR="00FD5627" w:rsidRPr="00FD5627" w:rsidRDefault="00FD5627" w:rsidP="00FD5627">
            <w:pPr>
              <w:spacing w:after="0" w:line="240" w:lineRule="auto"/>
              <w:ind w:right="29"/>
              <w:outlineLvl w:val="5"/>
              <w:rPr>
                <w:rFonts w:ascii="Times New Roman" w:eastAsia="Times New Roman" w:hAnsi="Times New Roman" w:cs="Times New Roman"/>
                <w:b/>
                <w:bCs/>
                <w:sz w:val="15"/>
                <w:szCs w:val="15"/>
              </w:rPr>
            </w:pPr>
            <w:r w:rsidRPr="00FD5627">
              <w:rPr>
                <w:rFonts w:ascii="Arial" w:eastAsia="Times New Roman" w:hAnsi="Arial" w:cs="Arial"/>
                <w:b/>
                <w:bCs/>
                <w:color w:val="FFFF00"/>
                <w:sz w:val="15"/>
                <w:szCs w:val="15"/>
                <w:lang w:val="en-GB"/>
              </w:rPr>
              <w:t> </w:t>
            </w:r>
          </w:p>
          <w:p w:rsidR="00FD5627" w:rsidRPr="00FD5627" w:rsidRDefault="00FD5627" w:rsidP="00FD5627">
            <w:pPr>
              <w:spacing w:after="0" w:line="240" w:lineRule="auto"/>
              <w:ind w:right="29"/>
              <w:outlineLvl w:val="5"/>
              <w:rPr>
                <w:rFonts w:ascii="Times New Roman" w:eastAsia="Times New Roman" w:hAnsi="Times New Roman" w:cs="Times New Roman"/>
                <w:b/>
                <w:bCs/>
                <w:sz w:val="15"/>
                <w:szCs w:val="15"/>
              </w:rPr>
            </w:pPr>
            <w:r w:rsidRPr="00FD5627">
              <w:rPr>
                <w:rFonts w:ascii="Arial" w:eastAsia="Times New Roman" w:hAnsi="Arial" w:cs="Arial"/>
                <w:b/>
                <w:bCs/>
                <w:color w:val="FFFF00"/>
                <w:sz w:val="15"/>
                <w:szCs w:val="15"/>
                <w:lang w:val="en-GB"/>
              </w:rPr>
              <w:t xml:space="preserve">FEE </w:t>
            </w:r>
            <w:r w:rsidRPr="00FD5627">
              <w:rPr>
                <w:rFonts w:ascii="Arial" w:eastAsia="Times New Roman" w:hAnsi="Arial" w:cs="Arial"/>
                <w:b/>
                <w:bCs/>
                <w:color w:val="FFFF00"/>
                <w:sz w:val="15"/>
                <w:szCs w:val="15"/>
                <w:u w:val="single"/>
                <w:lang w:val="en-GB"/>
              </w:rPr>
              <w:t xml:space="preserve">PAYABLE AT BEGINNING OF EACH SUBSEQUENT SEMESTER : </w:t>
            </w:r>
            <w:r w:rsidRPr="00FD5627">
              <w:rPr>
                <w:rFonts w:ascii="Arial" w:eastAsia="Times New Roman" w:hAnsi="Arial" w:cs="Arial"/>
                <w:b/>
                <w:bCs/>
                <w:color w:val="FFFF00"/>
                <w:sz w:val="15"/>
                <w:szCs w:val="15"/>
                <w:lang w:val="en-GB"/>
              </w:rPr>
              <w:t>(excluding hostel charges)</w:t>
            </w:r>
          </w:p>
          <w:p w:rsidR="00FD5627" w:rsidRPr="00FD5627" w:rsidRDefault="00FD5627" w:rsidP="00FD5627">
            <w:pPr>
              <w:spacing w:after="0" w:line="240" w:lineRule="auto"/>
              <w:ind w:right="29"/>
              <w:outlineLvl w:val="5"/>
              <w:rPr>
                <w:rFonts w:ascii="Times New Roman" w:eastAsia="Times New Roman" w:hAnsi="Times New Roman" w:cs="Times New Roman"/>
                <w:b/>
                <w:bCs/>
                <w:sz w:val="15"/>
                <w:szCs w:val="15"/>
              </w:rPr>
            </w:pPr>
            <w:r w:rsidRPr="00FD5627">
              <w:rPr>
                <w:rFonts w:ascii="Arial" w:eastAsia="Times New Roman" w:hAnsi="Arial" w:cs="Arial"/>
                <w:b/>
                <w:bCs/>
                <w:color w:val="FFFF00"/>
                <w:sz w:val="15"/>
                <w:szCs w:val="15"/>
                <w:lang w:val="en-GB"/>
              </w:rPr>
              <w:t>                        Rs.19,500/- (Rupees Nineteen thousand five hundred only)</w:t>
            </w:r>
          </w:p>
        </w:tc>
      </w:tr>
      <w:tr w:rsidR="00FD5627" w:rsidRPr="00FD5627" w:rsidTr="00FD5627">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20"/>
                <w:szCs w:val="24"/>
                <w:lang w:val="en-GB"/>
              </w:rPr>
              <w:t xml:space="preserve">IF A SELECTED CANDIDATE AFTER OFFER OF ADMISSION FAILS TO PAY </w:t>
            </w:r>
            <w:r w:rsidRPr="00FD5627">
              <w:rPr>
                <w:rFonts w:ascii="Verdana" w:eastAsia="Times New Roman" w:hAnsi="Verdana" w:cs="Times New Roman"/>
                <w:b/>
                <w:bCs/>
                <w:color w:val="000000"/>
                <w:sz w:val="20"/>
                <w:szCs w:val="18"/>
                <w:lang w:val="en-GB"/>
              </w:rPr>
              <w:t>H</w:t>
            </w:r>
            <w:r w:rsidRPr="00FD5627">
              <w:rPr>
                <w:rFonts w:ascii="Verdana" w:eastAsia="Times New Roman" w:hAnsi="Verdana" w:cs="Times New Roman"/>
                <w:b/>
                <w:bCs/>
                <w:sz w:val="20"/>
                <w:szCs w:val="24"/>
                <w:lang w:val="en-GB"/>
              </w:rPr>
              <w:t>IS/</w:t>
            </w:r>
            <w:r w:rsidRPr="00FD5627">
              <w:rPr>
                <w:rFonts w:ascii="Verdana" w:eastAsia="Times New Roman" w:hAnsi="Verdana" w:cs="Times New Roman"/>
                <w:b/>
                <w:bCs/>
                <w:color w:val="000000"/>
                <w:sz w:val="20"/>
                <w:szCs w:val="18"/>
                <w:lang w:val="en-GB"/>
              </w:rPr>
              <w:t>H</w:t>
            </w:r>
            <w:r w:rsidRPr="00FD5627">
              <w:rPr>
                <w:rFonts w:ascii="Verdana" w:eastAsia="Times New Roman" w:hAnsi="Verdana" w:cs="Times New Roman"/>
                <w:b/>
                <w:bCs/>
                <w:sz w:val="20"/>
                <w:szCs w:val="24"/>
                <w:lang w:val="en-GB"/>
              </w:rPr>
              <w:t xml:space="preserve">ER FEES BY DUE DATE AS COMMUNICATED, </w:t>
            </w:r>
            <w:r w:rsidRPr="00FD5627">
              <w:rPr>
                <w:rFonts w:ascii="Verdana" w:eastAsia="Times New Roman" w:hAnsi="Verdana" w:cs="Times New Roman"/>
                <w:b/>
                <w:bCs/>
                <w:color w:val="000000"/>
                <w:sz w:val="20"/>
                <w:szCs w:val="18"/>
                <w:lang w:val="en-GB"/>
              </w:rPr>
              <w:t>H</w:t>
            </w:r>
            <w:r w:rsidRPr="00FD5627">
              <w:rPr>
                <w:rFonts w:ascii="Verdana" w:eastAsia="Times New Roman" w:hAnsi="Verdana" w:cs="Times New Roman"/>
                <w:b/>
                <w:bCs/>
                <w:sz w:val="20"/>
                <w:szCs w:val="24"/>
                <w:lang w:val="en-GB"/>
              </w:rPr>
              <w:t>IS/</w:t>
            </w:r>
            <w:r w:rsidRPr="00FD5627">
              <w:rPr>
                <w:rFonts w:ascii="Verdana" w:eastAsia="Times New Roman" w:hAnsi="Verdana" w:cs="Times New Roman"/>
                <w:b/>
                <w:bCs/>
                <w:color w:val="000000"/>
                <w:sz w:val="20"/>
                <w:szCs w:val="18"/>
                <w:lang w:val="en-GB"/>
              </w:rPr>
              <w:t>H</w:t>
            </w:r>
            <w:r w:rsidRPr="00FD5627">
              <w:rPr>
                <w:rFonts w:ascii="Verdana" w:eastAsia="Times New Roman" w:hAnsi="Verdana" w:cs="Times New Roman"/>
                <w:b/>
                <w:bCs/>
                <w:sz w:val="20"/>
                <w:szCs w:val="24"/>
                <w:lang w:val="en-GB"/>
              </w:rPr>
              <w:t xml:space="preserve">ER SELECTION WILL BE CANCELLED. </w:t>
            </w:r>
          </w:p>
        </w:tc>
      </w:tr>
      <w:tr w:rsidR="00FD5627" w:rsidRPr="00FD5627" w:rsidTr="00FD5627">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tLeast"/>
              <w:ind w:right="29"/>
              <w:jc w:val="center"/>
              <w:outlineLvl w:val="5"/>
              <w:rPr>
                <w:rFonts w:ascii="Times New Roman" w:eastAsia="Times New Roman" w:hAnsi="Times New Roman" w:cs="Times New Roman"/>
                <w:b/>
                <w:bCs/>
                <w:sz w:val="15"/>
                <w:szCs w:val="15"/>
              </w:rPr>
            </w:pPr>
            <w:r w:rsidRPr="00FD5627">
              <w:rPr>
                <w:rFonts w:ascii="Verdana" w:eastAsia="Times New Roman" w:hAnsi="Verdana" w:cs="Times New Roman"/>
                <w:b/>
                <w:bCs/>
                <w:sz w:val="15"/>
                <w:szCs w:val="15"/>
                <w:lang w:val="en-GB"/>
              </w:rPr>
              <w:lastRenderedPageBreak/>
              <w:t xml:space="preserve">IMPORTANT </w:t>
            </w:r>
          </w:p>
          <w:p w:rsidR="00FD5627" w:rsidRPr="00FD5627" w:rsidRDefault="00FD5627" w:rsidP="00FD5627">
            <w:pPr>
              <w:tabs>
                <w:tab w:val="num" w:pos="360"/>
              </w:tabs>
              <w:spacing w:after="113" w:line="240" w:lineRule="atLeast"/>
              <w:ind w:left="360" w:right="28" w:hanging="36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Times New Roman" w:eastAsia="Times New Roman" w:hAnsi="Times New Roman" w:cs="Times New Roman"/>
                <w:sz w:val="14"/>
                <w:szCs w:val="14"/>
                <w:lang w:val="en-GB"/>
              </w:rPr>
              <w:t xml:space="preserve">       </w:t>
            </w:r>
            <w:r w:rsidRPr="00FD5627">
              <w:rPr>
                <w:rFonts w:ascii="Verdana" w:eastAsia="Times New Roman" w:hAnsi="Verdana" w:cs="Times New Roman"/>
                <w:sz w:val="18"/>
                <w:szCs w:val="18"/>
                <w:lang w:val="en-GB"/>
              </w:rPr>
              <w:t xml:space="preserve">Each candidate selected for admission for the course must pay the specified fees before the commencement of the course, failing which the selection will be cancelled and the seat offered to candidates on the waiting list. </w:t>
            </w:r>
          </w:p>
          <w:p w:rsidR="00FD5627" w:rsidRPr="00FD5627" w:rsidRDefault="00FD5627" w:rsidP="00FD5627">
            <w:pPr>
              <w:tabs>
                <w:tab w:val="num" w:pos="360"/>
              </w:tabs>
              <w:spacing w:after="113" w:line="240" w:lineRule="atLeast"/>
              <w:ind w:left="360" w:right="28" w:hanging="36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Times New Roman" w:eastAsia="Times New Roman" w:hAnsi="Times New Roman" w:cs="Times New Roman"/>
                <w:sz w:val="14"/>
                <w:szCs w:val="14"/>
                <w:lang w:val="en-GB"/>
              </w:rPr>
              <w:t xml:space="preserve">       </w:t>
            </w:r>
            <w:r w:rsidRPr="00FD5627">
              <w:rPr>
                <w:rFonts w:ascii="Verdana" w:eastAsia="Times New Roman" w:hAnsi="Verdana" w:cs="Times New Roman"/>
                <w:sz w:val="18"/>
                <w:szCs w:val="18"/>
                <w:lang w:val="en-GB"/>
              </w:rPr>
              <w:t xml:space="preserve">Tuition Fees do not include the Hostel Charges and cost of materials (other than raw film stock) that may be required to be purchased from time to time for practical work. </w:t>
            </w:r>
          </w:p>
          <w:p w:rsidR="00FD5627" w:rsidRPr="00FD5627" w:rsidRDefault="00FD5627" w:rsidP="00FD5627">
            <w:pPr>
              <w:tabs>
                <w:tab w:val="left" w:pos="360"/>
                <w:tab w:val="num" w:pos="720"/>
              </w:tabs>
              <w:spacing w:after="113" w:line="240" w:lineRule="atLeast"/>
              <w:ind w:left="720" w:right="28" w:hanging="72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Times New Roman" w:eastAsia="Times New Roman" w:hAnsi="Times New Roman" w:cs="Times New Roman"/>
                <w:sz w:val="14"/>
                <w:szCs w:val="14"/>
                <w:lang w:val="en-GB"/>
              </w:rPr>
              <w:t xml:space="preserve">       </w:t>
            </w:r>
            <w:r w:rsidRPr="00FD5627">
              <w:rPr>
                <w:rFonts w:ascii="Verdana" w:eastAsia="Times New Roman" w:hAnsi="Verdana" w:cs="Times New Roman"/>
                <w:sz w:val="18"/>
                <w:szCs w:val="18"/>
                <w:lang w:val="en-GB"/>
              </w:rPr>
              <w:t xml:space="preserve">Tuition Fees will not be refunded under any circumstances. </w:t>
            </w:r>
          </w:p>
          <w:p w:rsidR="00FD5627" w:rsidRPr="00FD5627" w:rsidRDefault="00FD5627" w:rsidP="00FD5627">
            <w:pPr>
              <w:tabs>
                <w:tab w:val="num" w:pos="360"/>
              </w:tabs>
              <w:spacing w:after="113" w:line="240" w:lineRule="atLeast"/>
              <w:ind w:left="360" w:right="28" w:hanging="36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Times New Roman" w:eastAsia="Times New Roman" w:hAnsi="Times New Roman" w:cs="Times New Roman"/>
                <w:sz w:val="14"/>
                <w:szCs w:val="14"/>
                <w:lang w:val="en-GB"/>
              </w:rPr>
              <w:t xml:space="preserve">       </w:t>
            </w:r>
            <w:r w:rsidRPr="00FD5627">
              <w:rPr>
                <w:rFonts w:ascii="Verdana" w:eastAsia="Times New Roman" w:hAnsi="Verdana" w:cs="Times New Roman"/>
                <w:sz w:val="18"/>
                <w:szCs w:val="18"/>
                <w:lang w:val="en-GB"/>
              </w:rPr>
              <w:t xml:space="preserve">Deposits will be refunded only after final completion/discontinuation of the course as per extant rules.. </w:t>
            </w:r>
          </w:p>
          <w:p w:rsidR="00FD5627" w:rsidRPr="00FD5627" w:rsidRDefault="00FD5627" w:rsidP="00FD5627">
            <w:pPr>
              <w:tabs>
                <w:tab w:val="num" w:pos="360"/>
              </w:tabs>
              <w:spacing w:after="113" w:line="240" w:lineRule="atLeast"/>
              <w:ind w:left="360" w:right="28" w:hanging="36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Times New Roman" w:eastAsia="Times New Roman" w:hAnsi="Times New Roman" w:cs="Times New Roman"/>
                <w:sz w:val="14"/>
                <w:szCs w:val="14"/>
                <w:lang w:val="en-GB"/>
              </w:rPr>
              <w:t xml:space="preserve">       </w:t>
            </w:r>
            <w:r w:rsidRPr="00FD5627">
              <w:rPr>
                <w:rFonts w:ascii="Verdana" w:eastAsia="Times New Roman" w:hAnsi="Verdana" w:cs="Times New Roman"/>
                <w:sz w:val="18"/>
                <w:szCs w:val="18"/>
                <w:lang w:val="en-GB"/>
              </w:rPr>
              <w:t xml:space="preserve">Students to pay fees annually before enrolment at the beginning of the session as notified.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sz w:val="18"/>
                <w:szCs w:val="18"/>
                <w:lang w:val="en-GB"/>
              </w:rPr>
              <w:t>Failure to pay fees within the prescribed date/s will attract action as per extant rules.</w:t>
            </w:r>
            <w:r w:rsidRPr="00FD5627">
              <w:rPr>
                <w:rFonts w:ascii="Times New Roman" w:eastAsia="Times New Roman" w:hAnsi="Times New Roman" w:cs="Times New Roman"/>
                <w:sz w:val="24"/>
                <w:szCs w:val="24"/>
              </w:rPr>
              <w:t xml:space="preserve">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tc>
      </w:tr>
      <w:tr w:rsidR="00FD5627" w:rsidRPr="00FD5627" w:rsidTr="00FD5627">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after="113" w:line="240" w:lineRule="atLeast"/>
              <w:ind w:right="28"/>
              <w:outlineLvl w:val="7"/>
              <w:rPr>
                <w:rFonts w:ascii="Times New Roman" w:eastAsia="Times New Roman" w:hAnsi="Times New Roman" w:cs="Times New Roman"/>
                <w:sz w:val="24"/>
                <w:szCs w:val="24"/>
              </w:rPr>
            </w:pPr>
            <w:bookmarkStart w:id="1" w:name="scholarship"/>
            <w:r w:rsidRPr="00FD5627">
              <w:rPr>
                <w:rFonts w:ascii="MS Sans Serif" w:eastAsia="Times New Roman" w:hAnsi="MS Sans Serif" w:cs="Times New Roman"/>
                <w:b/>
                <w:bCs/>
                <w:color w:val="FFFF00"/>
                <w:sz w:val="20"/>
                <w:szCs w:val="20"/>
                <w:lang w:val="en-GB"/>
              </w:rPr>
              <w:t>Scholarships &amp; Awards</w:t>
            </w:r>
            <w:r w:rsidRPr="00FD5627">
              <w:rPr>
                <w:rFonts w:ascii="Times New Roman" w:eastAsia="Times New Roman" w:hAnsi="Times New Roman" w:cs="Times New Roman"/>
                <w:sz w:val="24"/>
                <w:szCs w:val="24"/>
              </w:rPr>
              <w:t xml:space="preserve"> </w:t>
            </w:r>
          </w:p>
          <w:p w:rsidR="00FD5627" w:rsidRPr="00FD5627" w:rsidRDefault="00FD5627" w:rsidP="00FD5627">
            <w:pPr>
              <w:spacing w:after="57" w:line="240" w:lineRule="atLeast"/>
              <w:ind w:right="28"/>
              <w:jc w:val="both"/>
              <w:rPr>
                <w:rFonts w:ascii="Times New Roman" w:eastAsia="Times New Roman" w:hAnsi="Times New Roman" w:cs="Times New Roman"/>
                <w:sz w:val="24"/>
                <w:szCs w:val="24"/>
              </w:rPr>
            </w:pPr>
            <w:r w:rsidRPr="00FD5627">
              <w:rPr>
                <w:rFonts w:ascii="MS Sans Serif" w:eastAsia="Times New Roman" w:hAnsi="MS Sans Serif" w:cs="Times New Roman"/>
                <w:sz w:val="18"/>
                <w:szCs w:val="18"/>
                <w:lang w:val="en-GB"/>
              </w:rPr>
              <w:t xml:space="preserve">A limited number of scholarships will be offered to the students qualifying as per extant rules </w:t>
            </w:r>
            <w:bookmarkEnd w:id="1"/>
          </w:p>
          <w:p w:rsidR="00FD5627" w:rsidRPr="00FD5627" w:rsidRDefault="00FD5627" w:rsidP="00FD5627">
            <w:pPr>
              <w:spacing w:after="57" w:line="240" w:lineRule="atLeast"/>
              <w:ind w:right="28"/>
              <w:rPr>
                <w:rFonts w:ascii="Times New Roman" w:eastAsia="Times New Roman" w:hAnsi="Times New Roman" w:cs="Times New Roman"/>
                <w:sz w:val="24"/>
                <w:szCs w:val="24"/>
              </w:rPr>
            </w:pPr>
            <w:bookmarkStart w:id="2" w:name="scholarship&gt;__________&lt;p_class="/>
            <w:r w:rsidRPr="00FD5627">
              <w:rPr>
                <w:rFonts w:ascii="MS Sans Serif" w:eastAsia="Times New Roman" w:hAnsi="MS Sans Serif" w:cs="Times New Roman"/>
                <w:sz w:val="18"/>
                <w:szCs w:val="18"/>
                <w:lang w:val="en-GB"/>
              </w:rPr>
              <w:t>The scholarships will be awarded on a yearly basis; two scholarships per discipline, solely on the basis of academic performance i.e. on merit basis only.</w:t>
            </w:r>
            <w:bookmarkEnd w:id="2"/>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bookmarkStart w:id="3" w:name="scholarship&gt;__________&lt;p_class"/>
            <w:r w:rsidRPr="00FD5627">
              <w:rPr>
                <w:rFonts w:ascii="Times New Roman" w:eastAsia="Times New Roman" w:hAnsi="Times New Roman" w:cs="Times New Roman"/>
                <w:sz w:val="20"/>
                <w:szCs w:val="20"/>
              </w:rPr>
              <w:t> </w:t>
            </w:r>
          </w:p>
          <w:p w:rsidR="00FD5627" w:rsidRPr="00FD5627" w:rsidRDefault="00FD5627" w:rsidP="00FD5627">
            <w:pPr>
              <w:spacing w:after="57" w:line="240" w:lineRule="atLeast"/>
              <w:ind w:right="56"/>
              <w:jc w:val="both"/>
              <w:rPr>
                <w:rFonts w:ascii="Times New Roman" w:eastAsia="Times New Roman" w:hAnsi="Times New Roman" w:cs="Times New Roman"/>
                <w:sz w:val="24"/>
                <w:szCs w:val="24"/>
              </w:rPr>
            </w:pPr>
            <w:r w:rsidRPr="00FD5627">
              <w:rPr>
                <w:rFonts w:ascii="MS Sans Serif" w:eastAsia="Times New Roman" w:hAnsi="MS Sans Serif" w:cs="Times New Roman"/>
                <w:sz w:val="18"/>
                <w:szCs w:val="18"/>
                <w:lang w:val="en-GB"/>
              </w:rPr>
              <w:t>Further, students may avail of stipend that is being awarded by their respective State Governments, if offered, as may be applicable</w:t>
            </w:r>
            <w:bookmarkEnd w:id="3"/>
          </w:p>
          <w:p w:rsidR="00FD5627" w:rsidRPr="00FD5627" w:rsidRDefault="00FD5627" w:rsidP="00FD5627">
            <w:pPr>
              <w:spacing w:before="100" w:beforeAutospacing="1" w:after="57"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0"/>
                <w:szCs w:val="20"/>
              </w:rPr>
              <w:t> </w:t>
            </w:r>
          </w:p>
          <w:p w:rsidR="00FD5627" w:rsidRPr="00FD5627" w:rsidRDefault="00FD5627" w:rsidP="00FD5627">
            <w:pPr>
              <w:pageBreakBefore/>
              <w:spacing w:after="113" w:line="240" w:lineRule="atLeast"/>
              <w:ind w:right="28"/>
              <w:outlineLvl w:val="7"/>
              <w:rPr>
                <w:rFonts w:ascii="Times New Roman" w:eastAsia="Times New Roman" w:hAnsi="Times New Roman" w:cs="Times New Roman"/>
                <w:sz w:val="24"/>
                <w:szCs w:val="24"/>
              </w:rPr>
            </w:pPr>
            <w:r w:rsidRPr="00FD5627">
              <w:rPr>
                <w:rFonts w:ascii="MS Sans Serif" w:eastAsia="Times New Roman" w:hAnsi="MS Sans Serif" w:cs="Times New Roman"/>
                <w:b/>
                <w:bCs/>
                <w:color w:val="FFFF00"/>
                <w:sz w:val="20"/>
                <w:szCs w:val="20"/>
                <w:lang w:val="en-GB"/>
              </w:rPr>
              <w:t>Hostels</w:t>
            </w:r>
            <w:r w:rsidRPr="00FD5627">
              <w:rPr>
                <w:rFonts w:ascii="Times New Roman" w:eastAsia="Times New Roman" w:hAnsi="Times New Roman" w:cs="Times New Roman"/>
                <w:sz w:val="24"/>
                <w:szCs w:val="24"/>
              </w:rPr>
              <w:t xml:space="preserve"> </w:t>
            </w:r>
          </w:p>
          <w:p w:rsidR="00FD5627" w:rsidRPr="00FD5627" w:rsidRDefault="00FD5627" w:rsidP="00FD5627">
            <w:pPr>
              <w:spacing w:after="113" w:line="240" w:lineRule="atLeast"/>
              <w:ind w:right="28"/>
              <w:jc w:val="both"/>
              <w:rPr>
                <w:rFonts w:ascii="Times New Roman" w:eastAsia="Times New Roman" w:hAnsi="Times New Roman" w:cs="Times New Roman"/>
                <w:sz w:val="24"/>
                <w:szCs w:val="24"/>
              </w:rPr>
            </w:pPr>
            <w:r w:rsidRPr="00FD5627">
              <w:rPr>
                <w:rFonts w:ascii="Microsoft Sans Serif" w:eastAsia="Times New Roman" w:hAnsi="Microsoft Sans Serif" w:cs="Microsoft Sans Serif"/>
                <w:sz w:val="18"/>
                <w:szCs w:val="18"/>
              </w:rPr>
              <w:t xml:space="preserve">The Boys' and Girls' Hostels are equipped with all modern amenities including a multi-gym, and can accommodate 160 students on sharing basis. There is provision for hostel accommodations on twin-sharing basis only. Allotment will be decided by the institute. </w:t>
            </w:r>
          </w:p>
          <w:p w:rsidR="00FD5627" w:rsidRPr="00FD5627" w:rsidRDefault="00FD5627" w:rsidP="00FD5627">
            <w:pPr>
              <w:spacing w:after="113" w:line="240" w:lineRule="atLeast"/>
              <w:ind w:right="28"/>
              <w:jc w:val="both"/>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18"/>
                <w:lang w:val="en-GB"/>
              </w:rPr>
              <w:t>HOSTELCHARGES WILL BE PAYBLE AS FOLLOWS</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1</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Hostel Admission Fee:</w:t>
            </w:r>
          </w:p>
        </w:tc>
        <w:tc>
          <w:tcPr>
            <w:tcW w:w="112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15"/>
                <w:szCs w:val="15"/>
                <w:lang w:val="en-GB"/>
              </w:rPr>
              <w:t>100.00</w:t>
            </w:r>
          </w:p>
        </w:tc>
        <w:tc>
          <w:tcPr>
            <w:tcW w:w="188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proofErr w:type="spellStart"/>
            <w:r w:rsidRPr="00FD5627">
              <w:rPr>
                <w:rFonts w:ascii="MS Sans Serif" w:eastAsia="Times New Roman" w:hAnsi="MS Sans Serif" w:cs="Times New Roman"/>
                <w:b/>
                <w:bCs/>
                <w:sz w:val="15"/>
                <w:szCs w:val="15"/>
                <w:lang w:val="en-GB"/>
              </w:rPr>
              <w:t>one time</w:t>
            </w:r>
            <w:proofErr w:type="spellEnd"/>
            <w:r w:rsidRPr="00FD5627">
              <w:rPr>
                <w:rFonts w:ascii="MS Sans Serif" w:eastAsia="Times New Roman" w:hAnsi="MS Sans Serif" w:cs="Times New Roman"/>
                <w:b/>
                <w:bCs/>
                <w:sz w:val="15"/>
                <w:szCs w:val="15"/>
                <w:lang w:val="en-GB"/>
              </w:rPr>
              <w:t xml:space="preserve"> payment on admission</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2</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Hostel Security:</w:t>
            </w:r>
          </w:p>
        </w:tc>
        <w:tc>
          <w:tcPr>
            <w:tcW w:w="112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15"/>
                <w:szCs w:val="15"/>
                <w:lang w:val="en-GB"/>
              </w:rPr>
              <w:t>3000.00</w:t>
            </w:r>
            <w:r w:rsidRPr="00FD5627">
              <w:rPr>
                <w:rFonts w:ascii="Times New Roman" w:eastAsia="Times New Roman" w:hAnsi="Times New Roman" w:cs="Times New Roman"/>
                <w:b/>
                <w:bCs/>
                <w:sz w:val="24"/>
                <w:szCs w:val="24"/>
              </w:rPr>
              <w:t xml:space="preserve"> </w:t>
            </w:r>
          </w:p>
        </w:tc>
        <w:tc>
          <w:tcPr>
            <w:tcW w:w="188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proofErr w:type="spellStart"/>
            <w:r w:rsidRPr="00FD5627">
              <w:rPr>
                <w:rFonts w:ascii="MS Sans Serif" w:eastAsia="Times New Roman" w:hAnsi="MS Sans Serif" w:cs="Times New Roman"/>
                <w:b/>
                <w:bCs/>
                <w:sz w:val="15"/>
                <w:szCs w:val="15"/>
                <w:lang w:val="en-GB"/>
              </w:rPr>
              <w:t>one time</w:t>
            </w:r>
            <w:proofErr w:type="spellEnd"/>
            <w:r w:rsidRPr="00FD5627">
              <w:rPr>
                <w:rFonts w:ascii="MS Sans Serif" w:eastAsia="Times New Roman" w:hAnsi="MS Sans Serif" w:cs="Times New Roman"/>
                <w:b/>
                <w:bCs/>
                <w:sz w:val="15"/>
                <w:szCs w:val="15"/>
                <w:lang w:val="en-GB"/>
              </w:rPr>
              <w:t xml:space="preserve"> payment, refundable </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3</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Hostel Rent:</w:t>
            </w:r>
          </w:p>
        </w:tc>
        <w:tc>
          <w:tcPr>
            <w:tcW w:w="112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Verdana" w:eastAsia="Times New Roman" w:hAnsi="Verdana" w:cs="Times New Roman"/>
                <w:b/>
                <w:bCs/>
                <w:sz w:val="15"/>
                <w:szCs w:val="15"/>
                <w:lang w:val="en-GB"/>
              </w:rPr>
              <w:t>6000.00</w:t>
            </w:r>
            <w:r w:rsidRPr="00FD5627">
              <w:rPr>
                <w:rFonts w:ascii="Times New Roman" w:eastAsia="Times New Roman" w:hAnsi="Times New Roman" w:cs="Times New Roman"/>
                <w:b/>
                <w:bCs/>
                <w:sz w:val="24"/>
                <w:szCs w:val="24"/>
              </w:rPr>
              <w:t xml:space="preserve"> </w:t>
            </w:r>
          </w:p>
        </w:tc>
        <w:tc>
          <w:tcPr>
            <w:tcW w:w="188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per semester, payment at the beginning of each semester</w:t>
            </w:r>
          </w:p>
        </w:tc>
      </w:tr>
      <w:tr w:rsidR="00FD5627" w:rsidRPr="00FD5627" w:rsidTr="00FD5627">
        <w:trPr>
          <w:tblCellSpacing w:w="15" w:type="dxa"/>
        </w:trPr>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rPr>
              <w:t>4</w:t>
            </w:r>
          </w:p>
        </w:tc>
        <w:tc>
          <w:tcPr>
            <w:tcW w:w="1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Electricity &amp; water:</w:t>
            </w:r>
          </w:p>
        </w:tc>
        <w:tc>
          <w:tcPr>
            <w:tcW w:w="112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b/>
                <w:bCs/>
                <w:sz w:val="24"/>
                <w:szCs w:val="24"/>
              </w:rPr>
              <w:t>1250</w:t>
            </w:r>
            <w:r w:rsidRPr="00FD5627">
              <w:rPr>
                <w:rFonts w:ascii="MS Sans Serif" w:eastAsia="Times New Roman" w:hAnsi="MS Sans Serif" w:cs="Times New Roman"/>
                <w:b/>
                <w:bCs/>
                <w:sz w:val="15"/>
                <w:szCs w:val="15"/>
                <w:lang w:val="en-GB"/>
              </w:rPr>
              <w:t xml:space="preserve">.00 </w:t>
            </w:r>
          </w:p>
        </w:tc>
        <w:tc>
          <w:tcPr>
            <w:tcW w:w="188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MS Sans Serif" w:eastAsia="Times New Roman" w:hAnsi="MS Sans Serif" w:cs="Times New Roman"/>
                <w:b/>
                <w:bCs/>
                <w:sz w:val="15"/>
                <w:szCs w:val="15"/>
                <w:lang w:val="en-GB"/>
              </w:rPr>
              <w:t>per semester, payment at the beginning of each semester</w:t>
            </w:r>
          </w:p>
        </w:tc>
      </w:tr>
      <w:tr w:rsidR="00FD5627" w:rsidRPr="00FD5627" w:rsidTr="00FD5627">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627" w:rsidRPr="00FD5627" w:rsidRDefault="00FD5627" w:rsidP="00FD562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5627">
              <w:rPr>
                <w:rFonts w:ascii="MS Sans Serif" w:eastAsia="Times New Roman" w:hAnsi="MS Sans Serif" w:cs="Times New Roman"/>
                <w:b/>
                <w:bCs/>
                <w:sz w:val="24"/>
                <w:szCs w:val="24"/>
                <w:lang w:val="en-GB"/>
              </w:rPr>
              <w:t>IMPORTANT</w:t>
            </w:r>
          </w:p>
          <w:p w:rsidR="00FD5627" w:rsidRPr="00FD5627" w:rsidRDefault="00FD5627" w:rsidP="00FD5627">
            <w:pPr>
              <w:tabs>
                <w:tab w:val="left" w:pos="360"/>
              </w:tabs>
              <w:spacing w:after="113" w:line="240" w:lineRule="atLeast"/>
              <w:ind w:left="360" w:right="28" w:hanging="36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Wingdings" w:eastAsia="Times New Roman" w:hAnsi="Wingdings" w:cs="Times New Roman"/>
                <w:sz w:val="18"/>
                <w:szCs w:val="18"/>
                <w:lang w:val="en-GB"/>
              </w:rPr>
              <w:t></w:t>
            </w:r>
            <w:r w:rsidRPr="00FD5627">
              <w:rPr>
                <w:rFonts w:ascii="Verdana" w:eastAsia="Times New Roman" w:hAnsi="Verdana" w:cs="Times New Roman"/>
                <w:sz w:val="20"/>
                <w:szCs w:val="20"/>
                <w:lang w:val="en-GB"/>
              </w:rPr>
              <w:t xml:space="preserve">Hostel charges are exclusive of the cost of food etc.  </w:t>
            </w:r>
          </w:p>
          <w:p w:rsidR="00FD5627" w:rsidRPr="00FD5627" w:rsidRDefault="00FD5627" w:rsidP="00FD5627">
            <w:pPr>
              <w:tabs>
                <w:tab w:val="left" w:pos="360"/>
                <w:tab w:val="left" w:pos="1440"/>
              </w:tabs>
              <w:spacing w:after="113" w:line="240" w:lineRule="atLeast"/>
              <w:ind w:left="1440" w:right="28" w:hanging="144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Wingdings" w:eastAsia="Times New Roman" w:hAnsi="Wingdings" w:cs="Times New Roman"/>
                <w:sz w:val="18"/>
                <w:szCs w:val="18"/>
                <w:lang w:val="en-GB"/>
              </w:rPr>
              <w:t></w:t>
            </w:r>
            <w:r w:rsidRPr="00FD5627">
              <w:rPr>
                <w:rFonts w:ascii="Verdana" w:eastAsia="Times New Roman" w:hAnsi="Verdana" w:cs="Times New Roman"/>
                <w:sz w:val="18"/>
                <w:szCs w:val="18"/>
                <w:lang w:val="en-GB"/>
              </w:rPr>
              <w:t xml:space="preserve">Hostel Rent is not refundable even if a student leaves hostel at any time of the year. </w:t>
            </w:r>
          </w:p>
          <w:p w:rsidR="00FD5627" w:rsidRPr="00FD5627" w:rsidRDefault="00FD5627" w:rsidP="00FD5627">
            <w:pPr>
              <w:tabs>
                <w:tab w:val="left" w:pos="360"/>
                <w:tab w:val="left" w:pos="1440"/>
              </w:tabs>
              <w:spacing w:after="113" w:line="240" w:lineRule="atLeast"/>
              <w:ind w:left="1440" w:right="28" w:hanging="144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Wingdings" w:eastAsia="Times New Roman" w:hAnsi="Wingdings" w:cs="Times New Roman"/>
                <w:sz w:val="18"/>
                <w:szCs w:val="18"/>
                <w:lang w:val="en-GB"/>
              </w:rPr>
              <w:t></w:t>
            </w:r>
            <w:r w:rsidRPr="00FD5627">
              <w:rPr>
                <w:rFonts w:ascii="Verdana" w:eastAsia="Times New Roman" w:hAnsi="Verdana" w:cs="Times New Roman"/>
                <w:sz w:val="18"/>
                <w:szCs w:val="18"/>
                <w:lang w:val="en-GB"/>
              </w:rPr>
              <w:t xml:space="preserve">Boarders will not be allowed to stay in the hostel during vacations. </w:t>
            </w:r>
          </w:p>
          <w:p w:rsidR="00FD5627" w:rsidRPr="00FD5627" w:rsidRDefault="00FD5627" w:rsidP="00FD5627">
            <w:pPr>
              <w:tabs>
                <w:tab w:val="left" w:pos="360"/>
                <w:tab w:val="left" w:pos="1440"/>
              </w:tabs>
              <w:spacing w:after="113" w:line="240" w:lineRule="atLeast"/>
              <w:ind w:left="1440" w:right="28" w:hanging="144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t></w:t>
            </w:r>
            <w:r w:rsidRPr="00FD5627">
              <w:rPr>
                <w:rFonts w:ascii="Wingdings" w:eastAsia="Times New Roman" w:hAnsi="Wingdings" w:cs="Times New Roman"/>
                <w:sz w:val="18"/>
                <w:szCs w:val="18"/>
                <w:lang w:val="en-GB"/>
              </w:rPr>
              <w:t></w:t>
            </w:r>
            <w:r w:rsidRPr="00FD5627">
              <w:rPr>
                <w:rFonts w:ascii="Verdana" w:eastAsia="Times New Roman" w:hAnsi="Verdana" w:cs="Times New Roman"/>
                <w:sz w:val="18"/>
                <w:szCs w:val="18"/>
                <w:lang w:val="en-GB"/>
              </w:rPr>
              <w:t xml:space="preserve">Boarders are not allowed to keep guests in their rooms in the hostel. </w:t>
            </w:r>
          </w:p>
          <w:p w:rsidR="00FD5627" w:rsidRPr="00FD5627" w:rsidRDefault="00FD5627" w:rsidP="00FD5627">
            <w:pPr>
              <w:tabs>
                <w:tab w:val="left" w:pos="360"/>
                <w:tab w:val="left" w:pos="1440"/>
              </w:tabs>
              <w:spacing w:after="283" w:line="240" w:lineRule="atLeast"/>
              <w:ind w:left="1440" w:right="28" w:hanging="1440"/>
              <w:jc w:val="both"/>
              <w:rPr>
                <w:rFonts w:ascii="Times New Roman" w:eastAsia="Times New Roman" w:hAnsi="Times New Roman" w:cs="Times New Roman"/>
                <w:sz w:val="24"/>
                <w:szCs w:val="24"/>
              </w:rPr>
            </w:pPr>
            <w:r w:rsidRPr="00FD5627">
              <w:rPr>
                <w:rFonts w:ascii="Wingdings" w:eastAsia="Times New Roman" w:hAnsi="Wingdings" w:cs="Times New Roman"/>
                <w:sz w:val="18"/>
                <w:szCs w:val="18"/>
                <w:lang w:val="en-GB"/>
              </w:rPr>
              <w:lastRenderedPageBreak/>
              <w:t></w:t>
            </w:r>
            <w:r w:rsidRPr="00FD5627">
              <w:rPr>
                <w:rFonts w:ascii="Wingdings" w:eastAsia="Times New Roman" w:hAnsi="Wingdings" w:cs="Times New Roman"/>
                <w:sz w:val="18"/>
                <w:szCs w:val="18"/>
                <w:lang w:val="en-GB"/>
              </w:rPr>
              <w:t></w:t>
            </w:r>
            <w:r w:rsidRPr="00FD5627">
              <w:rPr>
                <w:rFonts w:ascii="Verdana" w:eastAsia="Times New Roman" w:hAnsi="Verdana" w:cs="Times New Roman"/>
                <w:sz w:val="18"/>
                <w:szCs w:val="18"/>
                <w:lang w:val="en-GB"/>
              </w:rPr>
              <w:t xml:space="preserve">Violation of hostel rules and decorum will invite disciplinary action as per extant rules. </w:t>
            </w:r>
          </w:p>
          <w:p w:rsidR="00FD5627" w:rsidRPr="00FD5627" w:rsidRDefault="00FD5627" w:rsidP="00FD5627">
            <w:pPr>
              <w:spacing w:before="100" w:beforeAutospacing="1" w:after="100" w:afterAutospacing="1" w:line="240" w:lineRule="auto"/>
              <w:rPr>
                <w:rFonts w:ascii="Times New Roman" w:eastAsia="Times New Roman" w:hAnsi="Times New Roman" w:cs="Times New Roman"/>
                <w:sz w:val="24"/>
                <w:szCs w:val="24"/>
              </w:rPr>
            </w:pPr>
            <w:r w:rsidRPr="00FD5627">
              <w:rPr>
                <w:rFonts w:ascii="Times New Roman" w:eastAsia="Times New Roman" w:hAnsi="Times New Roman" w:cs="Times New Roman"/>
                <w:sz w:val="24"/>
                <w:szCs w:val="24"/>
              </w:rPr>
              <w:t> </w:t>
            </w:r>
          </w:p>
        </w:tc>
      </w:tr>
    </w:tbl>
    <w:p w:rsidR="00FB1739" w:rsidRDefault="00FB1739"/>
    <w:sectPr w:rsidR="00FB1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263"/>
    <w:multiLevelType w:val="multilevel"/>
    <w:tmpl w:val="D06C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504187"/>
    <w:multiLevelType w:val="multilevel"/>
    <w:tmpl w:val="1C8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D5627"/>
    <w:rsid w:val="00FB1739"/>
    <w:rsid w:val="00FD56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FD56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8">
    <w:name w:val="heading 8"/>
    <w:basedOn w:val="Normal"/>
    <w:link w:val="Heading8Char"/>
    <w:uiPriority w:val="9"/>
    <w:qFormat/>
    <w:rsid w:val="00FD5627"/>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62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FD5627"/>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FD5627"/>
    <w:rPr>
      <w:rFonts w:ascii="Times New Roman" w:eastAsia="Times New Roman" w:hAnsi="Times New Roman" w:cs="Times New Roman"/>
      <w:sz w:val="24"/>
      <w:szCs w:val="24"/>
    </w:rPr>
  </w:style>
  <w:style w:type="paragraph" w:styleId="NormalWeb">
    <w:name w:val="Normal (Web)"/>
    <w:basedOn w:val="Normal"/>
    <w:uiPriority w:val="99"/>
    <w:unhideWhenUsed/>
    <w:rsid w:val="00FD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FD5627"/>
  </w:style>
  <w:style w:type="character" w:customStyle="1" w:styleId="style1">
    <w:name w:val="style1"/>
    <w:basedOn w:val="DefaultParagraphFont"/>
    <w:rsid w:val="00FD5627"/>
  </w:style>
  <w:style w:type="paragraph" w:customStyle="1" w:styleId="style8">
    <w:name w:val="style8"/>
    <w:basedOn w:val="Normal"/>
    <w:rsid w:val="00FD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1">
    <w:name w:val="style81"/>
    <w:basedOn w:val="DefaultParagraphFont"/>
    <w:rsid w:val="00FD5627"/>
  </w:style>
  <w:style w:type="character" w:styleId="Strong">
    <w:name w:val="Strong"/>
    <w:basedOn w:val="DefaultParagraphFont"/>
    <w:uiPriority w:val="22"/>
    <w:qFormat/>
    <w:rsid w:val="00FD5627"/>
    <w:rPr>
      <w:b/>
      <w:bCs/>
    </w:rPr>
  </w:style>
  <w:style w:type="character" w:customStyle="1" w:styleId="style9">
    <w:name w:val="style9"/>
    <w:basedOn w:val="DefaultParagraphFont"/>
    <w:rsid w:val="00FD5627"/>
  </w:style>
  <w:style w:type="character" w:customStyle="1" w:styleId="style4">
    <w:name w:val="style4"/>
    <w:basedOn w:val="DefaultParagraphFont"/>
    <w:rsid w:val="00FD5627"/>
  </w:style>
  <w:style w:type="paragraph" w:customStyle="1" w:styleId="style3">
    <w:name w:val="style3"/>
    <w:basedOn w:val="Normal"/>
    <w:rsid w:val="00FD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FD5627"/>
  </w:style>
  <w:style w:type="character" w:customStyle="1" w:styleId="style5">
    <w:name w:val="style5"/>
    <w:basedOn w:val="DefaultParagraphFont"/>
    <w:rsid w:val="00FD5627"/>
  </w:style>
  <w:style w:type="paragraph" w:customStyle="1" w:styleId="style121">
    <w:name w:val="style121"/>
    <w:basedOn w:val="Normal"/>
    <w:rsid w:val="00FD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FD5627"/>
  </w:style>
  <w:style w:type="paragraph" w:customStyle="1" w:styleId="style16">
    <w:name w:val="style16"/>
    <w:basedOn w:val="Normal"/>
    <w:rsid w:val="00FD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
    <w:name w:val="style24"/>
    <w:basedOn w:val="DefaultParagraphFont"/>
    <w:rsid w:val="00FD5627"/>
  </w:style>
</w:styles>
</file>

<file path=word/webSettings.xml><?xml version="1.0" encoding="utf-8"?>
<w:webSettings xmlns:r="http://schemas.openxmlformats.org/officeDocument/2006/relationships" xmlns:w="http://schemas.openxmlformats.org/wordprocessingml/2006/main">
  <w:divs>
    <w:div w:id="1153569558">
      <w:bodyDiv w:val="1"/>
      <w:marLeft w:val="0"/>
      <w:marRight w:val="0"/>
      <w:marTop w:val="0"/>
      <w:marBottom w:val="0"/>
      <w:divBdr>
        <w:top w:val="none" w:sz="0" w:space="0" w:color="auto"/>
        <w:left w:val="none" w:sz="0" w:space="0" w:color="auto"/>
        <w:bottom w:val="none" w:sz="0" w:space="0" w:color="auto"/>
        <w:right w:val="none" w:sz="0" w:space="0" w:color="auto"/>
      </w:divBdr>
      <w:divsChild>
        <w:div w:id="108653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2013-07-30T05:16:00Z</dcterms:created>
  <dcterms:modified xsi:type="dcterms:W3CDTF">2013-07-30T05:17:00Z</dcterms:modified>
</cp:coreProperties>
</file>